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2A2B" w:rsidRDefault="00EA52AF" w:rsidP="00A02A2B">
      <w:pPr>
        <w:suppressAutoHyphens w:val="0"/>
        <w:ind w:left="284"/>
        <w:jc w:val="right"/>
        <w:rPr>
          <w:b/>
          <w:bCs/>
        </w:rPr>
      </w:pPr>
      <w:r w:rsidRPr="00DD2E35">
        <w:t>Приложение №1 «Техническое задание» к Форме 2</w:t>
      </w:r>
      <w:r w:rsidRPr="00DD2E35">
        <w:rPr>
          <w:noProof/>
        </w:rPr>
        <w:t xml:space="preserve"> </w:t>
      </w:r>
      <w:r w:rsidR="001A6DB6" w:rsidRPr="001A6DB6">
        <w:rPr>
          <w:b/>
          <w:bCs/>
          <w:noProof/>
          <w:lang w:eastAsia="ru-RU"/>
        </w:rPr>
        <w:drawing>
          <wp:inline distT="0" distB="0" distL="0" distR="0">
            <wp:extent cx="6299315" cy="9412223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309" cy="9415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6DB6" w:rsidRPr="001A6DB6">
        <w:rPr>
          <w:b/>
          <w:bCs/>
          <w:noProof/>
          <w:lang w:eastAsia="ru-RU"/>
        </w:rPr>
        <w:lastRenderedPageBreak/>
        <w:drawing>
          <wp:inline distT="0" distB="0" distL="0" distR="0">
            <wp:extent cx="6388246" cy="286115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536" cy="2879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2A2B" w:rsidRPr="00A02A2B">
        <w:rPr>
          <w:b/>
          <w:bCs/>
        </w:rPr>
        <w:t xml:space="preserve"> </w:t>
      </w:r>
    </w:p>
    <w:p w:rsidR="00A02A2B" w:rsidRDefault="00A02A2B" w:rsidP="00A02A2B">
      <w:pPr>
        <w:suppressAutoHyphens w:val="0"/>
        <w:ind w:left="284"/>
        <w:jc w:val="right"/>
        <w:rPr>
          <w:b/>
          <w:bCs/>
        </w:rPr>
      </w:pPr>
    </w:p>
    <w:p w:rsidR="00A02A2B" w:rsidRDefault="00A02A2B" w:rsidP="00A02A2B">
      <w:pPr>
        <w:suppressAutoHyphens w:val="0"/>
        <w:ind w:left="284"/>
        <w:rPr>
          <w:b/>
          <w:bCs/>
        </w:rPr>
      </w:pPr>
      <w:bookmarkStart w:id="0" w:name="_GoBack"/>
      <w:bookmarkEnd w:id="0"/>
      <w:r>
        <w:rPr>
          <w:b/>
          <w:bCs/>
        </w:rPr>
        <w:t xml:space="preserve">6. </w:t>
      </w:r>
      <w:r>
        <w:rPr>
          <w:b/>
          <w:bCs/>
        </w:rPr>
        <w:t>Форма представления результатов.</w:t>
      </w:r>
    </w:p>
    <w:p w:rsidR="00A02A2B" w:rsidRDefault="00A02A2B" w:rsidP="00A02A2B">
      <w:pPr>
        <w:jc w:val="center"/>
      </w:pPr>
      <w:r>
        <w:t>Технико-коммерческое предложение на поставку катализатора на первую и вторую тарелку в колонне К-1 на установке «Нейтрализации сернисто-щелочных стоков»</w:t>
      </w:r>
    </w:p>
    <w:tbl>
      <w:tblPr>
        <w:tblW w:w="9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120"/>
        <w:gridCol w:w="3420"/>
      </w:tblGrid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  <w:r>
              <w:t>Показатели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Марка катализатора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ТУ или техническая спецификация, паспорт безопасности (официально заверенные копии документов прилагаются к технико-коммерческому предложению). Описание катализатора, информация об условиях хранения. Все документы должны быть предоставлены на русском языке.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rPr>
                <w:rFonts w:eastAsia="Times New Roman"/>
              </w:rPr>
              <w:t>Референции успешного промышленного применения на других предприятиях (мин. на одном предприятии).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Где выпускается или предполагается выпускать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pStyle w:val="2"/>
            </w:pPr>
            <w:r>
              <w:t>Характеристика катализатора: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-тип катализатора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Размер катализатора: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-внешний диаметр, мм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 ширина, мм не менее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-длина, мм не менее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-поверхностная плотность г/м</w:t>
            </w:r>
            <w:r w:rsidRPr="00444CFC">
              <w:rPr>
                <w:vertAlign w:val="superscript"/>
              </w:rPr>
              <w:t>2</w:t>
            </w:r>
            <w:r>
              <w:t>, не менее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Каталитические свойства: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- активность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Количество катализатора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Pr="001F5667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Загрузка катализатора (диаграмма загрузки)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Подготовка катализатора к работе (если требуется)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pStyle w:val="2"/>
            </w:pPr>
            <w:r>
              <w:t>Гарантийные показатели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/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r>
              <w:t>1. Ожидаемый срок службы катализатора, лет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  <w:r>
              <w:t>не менее 5</w:t>
            </w:r>
          </w:p>
        </w:tc>
      </w:tr>
      <w:tr w:rsidR="00A02A2B" w:rsidTr="00A81184"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Pr="00DB7CDF" w:rsidRDefault="00A02A2B" w:rsidP="00A81184">
            <w:r>
              <w:t xml:space="preserve">2. Содержание сульфидной серы в очищенных стоках, </w:t>
            </w:r>
            <w:r w:rsidRPr="00DB7CDF">
              <w:t>мг/дм</w:t>
            </w:r>
            <w:r w:rsidRPr="00DB7CDF">
              <w:rPr>
                <w:vertAlign w:val="superscript"/>
              </w:rPr>
              <w:t>3</w:t>
            </w:r>
            <w:r>
              <w:t xml:space="preserve"> (по СТО-ЦЗЛ-35).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A2B" w:rsidRDefault="00A02A2B" w:rsidP="00A81184">
            <w:pPr>
              <w:jc w:val="center"/>
            </w:pPr>
            <w:r>
              <w:t>не более 50</w:t>
            </w:r>
          </w:p>
        </w:tc>
      </w:tr>
    </w:tbl>
    <w:p w:rsidR="00A02A2B" w:rsidRDefault="00A02A2B" w:rsidP="00A02A2B">
      <w:pPr>
        <w:pStyle w:val="a0"/>
        <w:jc w:val="both"/>
        <w:rPr>
          <w:b/>
          <w:bCs/>
        </w:rPr>
      </w:pPr>
    </w:p>
    <w:p w:rsidR="00A02A2B" w:rsidRPr="00A02A2B" w:rsidRDefault="00A02A2B" w:rsidP="00A02A2B">
      <w:pPr>
        <w:pStyle w:val="a0"/>
        <w:jc w:val="both"/>
        <w:rPr>
          <w:bCs/>
        </w:rPr>
      </w:pPr>
      <w:r w:rsidRPr="00A02A2B">
        <w:rPr>
          <w:bCs/>
        </w:rPr>
        <w:t>Приложение №1. Текущее размещение слоёв катализатора в колонне.</w:t>
      </w:r>
    </w:p>
    <w:p w:rsidR="001A6DB6" w:rsidRDefault="001A6DB6" w:rsidP="002E7384">
      <w:pPr>
        <w:jc w:val="right"/>
        <w:rPr>
          <w:noProof/>
        </w:rPr>
      </w:pPr>
    </w:p>
    <w:p w:rsidR="00DD2E35" w:rsidRDefault="001A6DB6" w:rsidP="002E7384">
      <w:pPr>
        <w:jc w:val="right"/>
        <w:rPr>
          <w:b/>
          <w:bCs/>
          <w:noProof/>
          <w:lang w:eastAsia="ru-RU"/>
        </w:rPr>
      </w:pPr>
      <w:r w:rsidRPr="001A6DB6">
        <w:rPr>
          <w:b/>
          <w:bCs/>
          <w:noProof/>
          <w:lang w:eastAsia="ru-RU"/>
        </w:rPr>
        <w:lastRenderedPageBreak/>
        <w:drawing>
          <wp:inline distT="0" distB="0" distL="0" distR="0">
            <wp:extent cx="6308263" cy="5593737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451" cy="5597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6DB6">
        <w:rPr>
          <w:b/>
          <w:bCs/>
          <w:noProof/>
          <w:lang w:eastAsia="ru-RU"/>
        </w:rPr>
        <w:lastRenderedPageBreak/>
        <w:drawing>
          <wp:inline distT="0" distB="0" distL="0" distR="0">
            <wp:extent cx="6663544" cy="7001164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354" cy="7004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4268" w:rsidRPr="00114268">
        <w:rPr>
          <w:b/>
          <w:bCs/>
          <w:noProof/>
          <w:lang w:eastAsia="ru-RU"/>
        </w:rPr>
        <w:t xml:space="preserve"> </w:t>
      </w:r>
    </w:p>
    <w:p w:rsidR="00114268" w:rsidRDefault="00114268" w:rsidP="002E7384">
      <w:pPr>
        <w:jc w:val="right"/>
        <w:rPr>
          <w:noProof/>
        </w:rPr>
      </w:pPr>
    </w:p>
    <w:p w:rsidR="00114268" w:rsidRDefault="00114268" w:rsidP="002E7384">
      <w:pPr>
        <w:jc w:val="right"/>
        <w:rPr>
          <w:noProof/>
        </w:rPr>
      </w:pPr>
    </w:p>
    <w:sectPr w:rsidR="00114268" w:rsidSect="00983CE6">
      <w:pgSz w:w="11906" w:h="16838" w:code="9"/>
      <w:pgMar w:top="540" w:right="567" w:bottom="426" w:left="1134" w:header="720" w:footer="265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16999"/>
    <w:multiLevelType w:val="hybridMultilevel"/>
    <w:tmpl w:val="1184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000BBB"/>
    <w:multiLevelType w:val="multilevel"/>
    <w:tmpl w:val="9C945634"/>
    <w:lvl w:ilvl="0">
      <w:start w:val="1"/>
      <w:numFmt w:val="decimal"/>
      <w:pStyle w:val="1"/>
      <w:lvlText w:val="%1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737"/>
        </w:tabs>
        <w:ind w:left="737" w:hanging="624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26780DB0"/>
    <w:multiLevelType w:val="hybridMultilevel"/>
    <w:tmpl w:val="AF388B9A"/>
    <w:lvl w:ilvl="0" w:tplc="ED101E9A">
      <w:start w:val="6"/>
      <w:numFmt w:val="decimal"/>
      <w:lvlText w:val="%1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8AE0714"/>
    <w:multiLevelType w:val="hybridMultilevel"/>
    <w:tmpl w:val="5A886F3A"/>
    <w:lvl w:ilvl="0" w:tplc="86084146">
      <w:start w:val="2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4D945AD9"/>
    <w:multiLevelType w:val="hybridMultilevel"/>
    <w:tmpl w:val="FA808BA6"/>
    <w:lvl w:ilvl="0" w:tplc="26B8A7B0">
      <w:start w:val="4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cs="Times New Roman" w:hint="default"/>
        <w:b/>
        <w:i w:val="0"/>
      </w:rPr>
    </w:lvl>
    <w:lvl w:ilvl="1" w:tplc="F1DC17B0">
      <w:start w:val="4"/>
      <w:numFmt w:val="decimal"/>
      <w:lvlText w:val="%2."/>
      <w:lvlJc w:val="left"/>
      <w:pPr>
        <w:tabs>
          <w:tab w:val="num" w:pos="720"/>
        </w:tabs>
        <w:ind w:left="720" w:hanging="363"/>
      </w:pPr>
      <w:rPr>
        <w:rFonts w:cs="Times New Roman" w:hint="default"/>
        <w:b/>
        <w:i w:val="0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5F4D5984"/>
    <w:multiLevelType w:val="hybridMultilevel"/>
    <w:tmpl w:val="D918F6E6"/>
    <w:lvl w:ilvl="0" w:tplc="9C64492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7" w15:restartNumberingAfterBreak="0">
    <w:nsid w:val="79045989"/>
    <w:multiLevelType w:val="hybridMultilevel"/>
    <w:tmpl w:val="5CA244D2"/>
    <w:lvl w:ilvl="0" w:tplc="BD561F66">
      <w:start w:val="3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3"/>
  </w:num>
  <w:num w:numId="5">
    <w:abstractNumId w:val="5"/>
  </w:num>
  <w:num w:numId="6">
    <w:abstractNumId w:val="7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AF"/>
    <w:rsid w:val="00114268"/>
    <w:rsid w:val="00150860"/>
    <w:rsid w:val="001A6DB6"/>
    <w:rsid w:val="001C5E5C"/>
    <w:rsid w:val="002E7384"/>
    <w:rsid w:val="003F65B6"/>
    <w:rsid w:val="00417D7F"/>
    <w:rsid w:val="004B5D2D"/>
    <w:rsid w:val="007E7F85"/>
    <w:rsid w:val="00983CE6"/>
    <w:rsid w:val="00A02A2B"/>
    <w:rsid w:val="00A1250B"/>
    <w:rsid w:val="00D51C6A"/>
    <w:rsid w:val="00DD2E35"/>
    <w:rsid w:val="00EA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A410D7"/>
  <w15:chartTrackingRefBased/>
  <w15:docId w15:val="{5DA10A64-F8DC-41E8-9296-4F8AF8F0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52AF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paragraph" w:styleId="1">
    <w:name w:val="heading 1"/>
    <w:basedOn w:val="a"/>
    <w:next w:val="a"/>
    <w:link w:val="10"/>
    <w:qFormat/>
    <w:rsid w:val="00150860"/>
    <w:pPr>
      <w:keepNext/>
      <w:numPr>
        <w:numId w:val="2"/>
      </w:numPr>
      <w:suppressAutoHyphens w:val="0"/>
      <w:outlineLvl w:val="0"/>
    </w:pPr>
    <w:rPr>
      <w:rFonts w:eastAsia="Times New Roman"/>
      <w:b/>
      <w:bCs/>
      <w:kern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150860"/>
    <w:pPr>
      <w:keepNext/>
      <w:numPr>
        <w:ilvl w:val="1"/>
        <w:numId w:val="2"/>
      </w:numPr>
      <w:tabs>
        <w:tab w:val="clear" w:pos="737"/>
        <w:tab w:val="num" w:pos="576"/>
        <w:tab w:val="left" w:pos="709"/>
      </w:tabs>
      <w:suppressAutoHyphens w:val="0"/>
      <w:ind w:left="576" w:right="-45" w:hanging="576"/>
      <w:outlineLvl w:val="1"/>
    </w:pPr>
    <w:rPr>
      <w:rFonts w:eastAsia="Times New Roman"/>
      <w:szCs w:val="28"/>
      <w:lang w:eastAsia="ru-RU"/>
    </w:rPr>
  </w:style>
  <w:style w:type="paragraph" w:styleId="3">
    <w:name w:val="heading 3"/>
    <w:basedOn w:val="a"/>
    <w:next w:val="a0"/>
    <w:link w:val="30"/>
    <w:qFormat/>
    <w:rsid w:val="00150860"/>
    <w:pPr>
      <w:keepNext/>
      <w:numPr>
        <w:ilvl w:val="2"/>
        <w:numId w:val="2"/>
      </w:numPr>
      <w:tabs>
        <w:tab w:val="clear" w:pos="720"/>
        <w:tab w:val="left" w:pos="851"/>
      </w:tabs>
      <w:suppressAutoHyphens w:val="0"/>
      <w:overflowPunct w:val="0"/>
      <w:autoSpaceDE w:val="0"/>
      <w:autoSpaceDN w:val="0"/>
      <w:adjustRightInd w:val="0"/>
      <w:ind w:left="0" w:firstLine="227"/>
      <w:jc w:val="both"/>
      <w:textAlignment w:val="baseline"/>
      <w:outlineLvl w:val="2"/>
    </w:pPr>
    <w:rPr>
      <w:rFonts w:eastAsia="Times New Roman"/>
      <w:bCs/>
      <w:sz w:val="22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150860"/>
    <w:pPr>
      <w:keepNext/>
      <w:numPr>
        <w:ilvl w:val="3"/>
        <w:numId w:val="2"/>
      </w:numPr>
      <w:suppressAutoHyphens w:val="0"/>
      <w:outlineLvl w:val="3"/>
    </w:pPr>
    <w:rPr>
      <w:rFonts w:eastAsia="Times New Roman"/>
      <w:b/>
      <w:bCs/>
      <w:sz w:val="22"/>
      <w:szCs w:val="2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"/>
    <w:link w:val="a5"/>
    <w:qFormat/>
    <w:rsid w:val="00EA52AF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a5">
    <w:name w:val="Заголовок Знак"/>
    <w:basedOn w:val="a1"/>
    <w:link w:val="a4"/>
    <w:rsid w:val="00EA52A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6">
    <w:basedOn w:val="a"/>
    <w:next w:val="a4"/>
    <w:qFormat/>
    <w:rsid w:val="00EA52AF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10">
    <w:name w:val="Заголовок 1 Знак"/>
    <w:basedOn w:val="a1"/>
    <w:link w:val="1"/>
    <w:rsid w:val="00150860"/>
    <w:rPr>
      <w:rFonts w:ascii="Times New Roman" w:eastAsia="Times New Roman" w:hAnsi="Times New Roman" w:cs="Times New Roman"/>
      <w:b/>
      <w:bCs/>
      <w:kern w:val="32"/>
      <w:sz w:val="24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150860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150860"/>
    <w:rPr>
      <w:rFonts w:ascii="Times New Roman" w:eastAsia="Times New Roman" w:hAnsi="Times New Roman" w:cs="Times New Roman"/>
      <w:bCs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150860"/>
    <w:rPr>
      <w:rFonts w:ascii="Times New Roman" w:eastAsia="Times New Roman" w:hAnsi="Times New Roman" w:cs="Times New Roman"/>
      <w:b/>
      <w:bCs/>
      <w:szCs w:val="28"/>
      <w:lang w:eastAsia="ru-RU"/>
    </w:rPr>
  </w:style>
  <w:style w:type="paragraph" w:customStyle="1" w:styleId="a7">
    <w:basedOn w:val="a"/>
    <w:next w:val="a4"/>
    <w:link w:val="a8"/>
    <w:qFormat/>
    <w:rsid w:val="00417D7F"/>
    <w:pPr>
      <w:suppressAutoHyphens w:val="0"/>
      <w:ind w:firstLine="709"/>
      <w:jc w:val="center"/>
    </w:pPr>
    <w:rPr>
      <w:rFonts w:eastAsia="Times New Roman"/>
      <w:b/>
      <w:sz w:val="28"/>
      <w:szCs w:val="24"/>
      <w:lang w:val="x-none" w:eastAsia="x-none"/>
    </w:rPr>
  </w:style>
  <w:style w:type="character" w:customStyle="1" w:styleId="a8">
    <w:name w:val="Название Знак"/>
    <w:link w:val="a7"/>
    <w:locked/>
    <w:rsid w:val="00150860"/>
    <w:rPr>
      <w:rFonts w:ascii="Times New Roman" w:eastAsia="Times New Roman" w:hAnsi="Times New Roman" w:cs="Times New Roman"/>
      <w:b/>
      <w:sz w:val="28"/>
      <w:szCs w:val="24"/>
      <w:lang w:val="x-none" w:eastAsia="x-none"/>
    </w:rPr>
  </w:style>
  <w:style w:type="paragraph" w:styleId="a0">
    <w:name w:val="Body Text"/>
    <w:basedOn w:val="a"/>
    <w:link w:val="a9"/>
    <w:uiPriority w:val="99"/>
    <w:semiHidden/>
    <w:unhideWhenUsed/>
    <w:rsid w:val="00150860"/>
    <w:pPr>
      <w:spacing w:after="120"/>
    </w:pPr>
  </w:style>
  <w:style w:type="character" w:customStyle="1" w:styleId="a9">
    <w:name w:val="Основной текст Знак"/>
    <w:basedOn w:val="a1"/>
    <w:link w:val="a0"/>
    <w:uiPriority w:val="99"/>
    <w:semiHidden/>
    <w:rsid w:val="00150860"/>
    <w:rPr>
      <w:rFonts w:ascii="Times New Roman" w:hAnsi="Times New Roman" w:cs="Times New Roman"/>
      <w:sz w:val="24"/>
    </w:rPr>
  </w:style>
  <w:style w:type="paragraph" w:customStyle="1" w:styleId="sss1">
    <w:name w:val="sss_1"/>
    <w:basedOn w:val="a"/>
    <w:rsid w:val="00150860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DD2E35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rsid w:val="00DD2E35"/>
    <w:rPr>
      <w:rFonts w:ascii="Times New Roman" w:hAnsi="Times New Roman" w:cs="Times New Roman"/>
      <w:sz w:val="24"/>
    </w:rPr>
  </w:style>
  <w:style w:type="paragraph" w:customStyle="1" w:styleId="aa">
    <w:basedOn w:val="a"/>
    <w:next w:val="a4"/>
    <w:qFormat/>
    <w:rsid w:val="00DD2E35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E738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1"/>
    <w:link w:val="ab"/>
    <w:uiPriority w:val="99"/>
    <w:semiHidden/>
    <w:rsid w:val="002E738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189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EfremenkoTV</cp:lastModifiedBy>
  <cp:revision>3</cp:revision>
  <cp:lastPrinted>2018-09-05T06:31:00Z</cp:lastPrinted>
  <dcterms:created xsi:type="dcterms:W3CDTF">2018-08-31T07:17:00Z</dcterms:created>
  <dcterms:modified xsi:type="dcterms:W3CDTF">2018-09-05T06:31:00Z</dcterms:modified>
</cp:coreProperties>
</file>